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C4" w:rsidRPr="00C15D33" w:rsidRDefault="005E4433" w:rsidP="00C15D33">
      <w:pPr>
        <w:tabs>
          <w:tab w:val="left" w:pos="9356"/>
        </w:tabs>
        <w:spacing w:before="161" w:after="161" w:line="240" w:lineRule="auto"/>
        <w:ind w:left="0" w:right="1733" w:firstLine="0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C15D33">
        <w:rPr>
          <w:rFonts w:eastAsia="Times New Roman" w:cs="Times New Roman"/>
          <w:b/>
          <w:bCs/>
          <w:kern w:val="36"/>
          <w:sz w:val="24"/>
          <w:szCs w:val="24"/>
        </w:rPr>
        <w:t>3</w:t>
      </w:r>
      <w:r w:rsidRPr="00C15D33">
        <w:rPr>
          <w:rFonts w:eastAsia="Times New Roman" w:cs="Times New Roman"/>
          <w:b/>
          <w:bCs/>
          <w:kern w:val="36"/>
          <w:sz w:val="24"/>
          <w:szCs w:val="24"/>
          <w:vertAlign w:val="superscript"/>
        </w:rPr>
        <w:t>rd</w:t>
      </w:r>
      <w:r w:rsidRPr="00C15D33">
        <w:rPr>
          <w:rFonts w:eastAsia="Times New Roman" w:cs="Times New Roman"/>
          <w:b/>
          <w:bCs/>
          <w:kern w:val="36"/>
          <w:sz w:val="24"/>
          <w:szCs w:val="24"/>
        </w:rPr>
        <w:t xml:space="preserve"> April 2019</w:t>
      </w:r>
    </w:p>
    <w:p w:rsidR="008A79C4" w:rsidRPr="00C15D33" w:rsidRDefault="008A79C4" w:rsidP="008A79C4">
      <w:pPr>
        <w:spacing w:before="161" w:after="161" w:line="240" w:lineRule="auto"/>
        <w:ind w:left="0" w:right="0" w:firstLine="0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proofErr w:type="spellStart"/>
      <w:r w:rsidRPr="00C15D33">
        <w:rPr>
          <w:rFonts w:eastAsia="Times New Roman" w:cs="Times New Roman"/>
          <w:b/>
          <w:bCs/>
          <w:kern w:val="36"/>
          <w:sz w:val="28"/>
          <w:szCs w:val="28"/>
        </w:rPr>
        <w:t>Brexit</w:t>
      </w:r>
      <w:proofErr w:type="spellEnd"/>
      <w:r w:rsidRPr="00C15D33">
        <w:rPr>
          <w:rFonts w:eastAsia="Times New Roman" w:cs="Times New Roman"/>
          <w:b/>
          <w:bCs/>
          <w:kern w:val="36"/>
          <w:sz w:val="28"/>
          <w:szCs w:val="28"/>
        </w:rPr>
        <w:t xml:space="preserve"> Update – Postponed VAT Accounting for EU and non-EU imports</w:t>
      </w:r>
    </w:p>
    <w:p w:rsidR="008A79C4" w:rsidRPr="00C15D33" w:rsidRDefault="008A79C4" w:rsidP="008A79C4">
      <w:pPr>
        <w:spacing w:after="225" w:line="240" w:lineRule="auto"/>
        <w:ind w:left="0" w:right="0" w:firstLine="0"/>
        <w:rPr>
          <w:rFonts w:eastAsia="Times New Roman" w:cs="Times New Roman"/>
          <w:sz w:val="24"/>
          <w:szCs w:val="24"/>
        </w:rPr>
      </w:pPr>
      <w:r w:rsidRPr="00C15D33">
        <w:rPr>
          <w:rFonts w:eastAsia="Times New Roman" w:cs="Times New Roman"/>
          <w:sz w:val="24"/>
          <w:szCs w:val="24"/>
        </w:rPr>
        <w:t xml:space="preserve">In the event of a no deal </w:t>
      </w:r>
      <w:proofErr w:type="spellStart"/>
      <w:r w:rsidRPr="00C15D33">
        <w:rPr>
          <w:rFonts w:eastAsia="Times New Roman" w:cs="Times New Roman"/>
          <w:sz w:val="24"/>
          <w:szCs w:val="24"/>
        </w:rPr>
        <w:t>Brexit</w:t>
      </w:r>
      <w:proofErr w:type="spellEnd"/>
      <w:r w:rsidRPr="00C15D33">
        <w:rPr>
          <w:rFonts w:eastAsia="Times New Roman" w:cs="Times New Roman"/>
          <w:sz w:val="24"/>
          <w:szCs w:val="24"/>
        </w:rPr>
        <w:t xml:space="preserve"> the UK government have announced they will introduce Postponed VAT Accounting (PVA) for</w:t>
      </w:r>
      <w:r w:rsidRPr="00C15D33">
        <w:rPr>
          <w:rFonts w:eastAsia="Times New Roman" w:cs="Times New Roman"/>
          <w:b/>
          <w:bCs/>
          <w:i/>
          <w:iCs/>
          <w:sz w:val="24"/>
          <w:szCs w:val="24"/>
        </w:rPr>
        <w:t> </w:t>
      </w:r>
      <w:r w:rsidRPr="00C15D33">
        <w:rPr>
          <w:rFonts w:eastAsia="Times New Roman" w:cs="Times New Roman"/>
          <w:sz w:val="24"/>
          <w:szCs w:val="24"/>
        </w:rPr>
        <w:t>both EU and non-EU imports by UK registered businesses. </w:t>
      </w:r>
    </w:p>
    <w:p w:rsidR="008A79C4" w:rsidRPr="00C15D33" w:rsidRDefault="008A79C4" w:rsidP="008A79C4">
      <w:pPr>
        <w:spacing w:after="225" w:line="240" w:lineRule="auto"/>
        <w:ind w:left="0" w:right="0" w:firstLine="0"/>
        <w:rPr>
          <w:rFonts w:eastAsia="Times New Roman" w:cs="Times New Roman"/>
          <w:sz w:val="24"/>
          <w:szCs w:val="24"/>
        </w:rPr>
      </w:pPr>
      <w:r w:rsidRPr="00C15D33">
        <w:rPr>
          <w:rFonts w:eastAsia="Times New Roman" w:cs="Times New Roman"/>
          <w:sz w:val="24"/>
          <w:szCs w:val="24"/>
        </w:rPr>
        <w:t xml:space="preserve">This will enable VAT registered businesses to declare and recover import VAT on their VAT returns, rather than having to pay it upfront and subsequently </w:t>
      </w:r>
      <w:proofErr w:type="gramStart"/>
      <w:r w:rsidRPr="00C15D33">
        <w:rPr>
          <w:rFonts w:eastAsia="Times New Roman" w:cs="Times New Roman"/>
          <w:sz w:val="24"/>
          <w:szCs w:val="24"/>
        </w:rPr>
        <w:t>recover</w:t>
      </w:r>
      <w:proofErr w:type="gramEnd"/>
      <w:r w:rsidRPr="00C15D33">
        <w:rPr>
          <w:rFonts w:eastAsia="Times New Roman" w:cs="Times New Roman"/>
          <w:sz w:val="24"/>
          <w:szCs w:val="24"/>
        </w:rPr>
        <w:t xml:space="preserve"> it on their VAT return. </w:t>
      </w:r>
    </w:p>
    <w:p w:rsidR="008A79C4" w:rsidRPr="00C15D33" w:rsidRDefault="008A79C4" w:rsidP="008A79C4">
      <w:pPr>
        <w:spacing w:after="225" w:line="240" w:lineRule="auto"/>
        <w:ind w:left="0" w:right="0" w:firstLine="0"/>
        <w:rPr>
          <w:rFonts w:eastAsia="Times New Roman" w:cs="Times New Roman"/>
          <w:sz w:val="24"/>
          <w:szCs w:val="24"/>
        </w:rPr>
      </w:pPr>
      <w:r w:rsidRPr="00C15D33">
        <w:rPr>
          <w:rFonts w:eastAsia="Times New Roman" w:cs="Times New Roman"/>
          <w:b/>
          <w:bCs/>
          <w:sz w:val="24"/>
          <w:szCs w:val="24"/>
        </w:rPr>
        <w:t xml:space="preserve">How </w:t>
      </w:r>
      <w:proofErr w:type="gramStart"/>
      <w:r w:rsidRPr="00C15D33">
        <w:rPr>
          <w:rFonts w:eastAsia="Times New Roman" w:cs="Times New Roman"/>
          <w:b/>
          <w:bCs/>
          <w:sz w:val="24"/>
          <w:szCs w:val="24"/>
        </w:rPr>
        <w:t>will this work</w:t>
      </w:r>
      <w:proofErr w:type="gramEnd"/>
      <w:r w:rsidRPr="00C15D33">
        <w:rPr>
          <w:rFonts w:eastAsia="Times New Roman" w:cs="Times New Roman"/>
          <w:b/>
          <w:bCs/>
          <w:sz w:val="24"/>
          <w:szCs w:val="24"/>
        </w:rPr>
        <w:t>?</w:t>
      </w:r>
    </w:p>
    <w:p w:rsidR="008A79C4" w:rsidRPr="00C15D33" w:rsidRDefault="008A79C4" w:rsidP="008A79C4">
      <w:pPr>
        <w:spacing w:after="225" w:line="240" w:lineRule="auto"/>
        <w:ind w:left="0" w:right="0" w:firstLine="0"/>
        <w:rPr>
          <w:rFonts w:eastAsia="Times New Roman" w:cs="Times New Roman"/>
          <w:sz w:val="24"/>
          <w:szCs w:val="24"/>
        </w:rPr>
      </w:pPr>
      <w:r w:rsidRPr="00C15D33">
        <w:rPr>
          <w:rFonts w:eastAsia="Times New Roman" w:cs="Times New Roman"/>
          <w:sz w:val="24"/>
          <w:szCs w:val="24"/>
        </w:rPr>
        <w:t>Registration will not be required for importers to use PVA. The intention to use PVA for an import will be declared on the customs entry.</w:t>
      </w:r>
    </w:p>
    <w:p w:rsidR="008A79C4" w:rsidRPr="00C15D33" w:rsidRDefault="008A79C4" w:rsidP="008A79C4">
      <w:pPr>
        <w:spacing w:after="225" w:line="240" w:lineRule="auto"/>
        <w:ind w:left="0" w:right="0" w:firstLine="0"/>
        <w:rPr>
          <w:rFonts w:eastAsia="Times New Roman" w:cs="Times New Roman"/>
          <w:sz w:val="24"/>
          <w:szCs w:val="24"/>
        </w:rPr>
      </w:pPr>
      <w:r w:rsidRPr="00C15D33">
        <w:rPr>
          <w:rFonts w:eastAsia="Times New Roman" w:cs="Times New Roman"/>
          <w:sz w:val="24"/>
          <w:szCs w:val="24"/>
        </w:rPr>
        <w:t xml:space="preserve">This will come into effect from Day 1 of a no deal </w:t>
      </w:r>
      <w:proofErr w:type="spellStart"/>
      <w:r w:rsidRPr="00C15D33">
        <w:rPr>
          <w:rFonts w:eastAsia="Times New Roman" w:cs="Times New Roman"/>
          <w:sz w:val="24"/>
          <w:szCs w:val="24"/>
        </w:rPr>
        <w:t>Brexit</w:t>
      </w:r>
      <w:proofErr w:type="spellEnd"/>
      <w:r w:rsidRPr="00C15D33">
        <w:rPr>
          <w:rFonts w:eastAsia="Times New Roman" w:cs="Times New Roman"/>
          <w:sz w:val="24"/>
          <w:szCs w:val="24"/>
        </w:rPr>
        <w:t>, however it will be optional. VAT can still be paid upfront if an importer wishes to do so. </w:t>
      </w:r>
    </w:p>
    <w:p w:rsidR="008A79C4" w:rsidRPr="00C15D33" w:rsidRDefault="008A79C4" w:rsidP="008A79C4">
      <w:pPr>
        <w:spacing w:after="225" w:line="240" w:lineRule="auto"/>
        <w:ind w:left="0" w:right="0" w:firstLine="0"/>
        <w:rPr>
          <w:rFonts w:eastAsia="Times New Roman" w:cs="Times New Roman"/>
          <w:sz w:val="24"/>
          <w:szCs w:val="24"/>
        </w:rPr>
      </w:pPr>
      <w:r w:rsidRPr="00C15D33">
        <w:rPr>
          <w:rFonts w:eastAsia="Times New Roman" w:cs="Times New Roman"/>
          <w:b/>
          <w:bCs/>
          <w:sz w:val="24"/>
          <w:szCs w:val="24"/>
        </w:rPr>
        <w:t>What statements will be issued?</w:t>
      </w:r>
    </w:p>
    <w:p w:rsidR="008A79C4" w:rsidRPr="00C15D33" w:rsidRDefault="008A79C4" w:rsidP="008A79C4">
      <w:pPr>
        <w:spacing w:after="225" w:line="240" w:lineRule="auto"/>
        <w:ind w:left="0" w:right="0" w:firstLine="0"/>
        <w:rPr>
          <w:rFonts w:eastAsia="Times New Roman" w:cs="Times New Roman"/>
          <w:sz w:val="24"/>
          <w:szCs w:val="24"/>
        </w:rPr>
      </w:pPr>
      <w:r w:rsidRPr="00C15D33">
        <w:rPr>
          <w:rFonts w:eastAsia="Times New Roman" w:cs="Times New Roman"/>
          <w:sz w:val="24"/>
          <w:szCs w:val="24"/>
        </w:rPr>
        <w:t xml:space="preserve">C79 VAT certificates will not be issued for goods declared using PVA. Instead a </w:t>
      </w:r>
      <w:proofErr w:type="gramStart"/>
      <w:r w:rsidRPr="00C15D33">
        <w:rPr>
          <w:rFonts w:eastAsia="Times New Roman" w:cs="Times New Roman"/>
          <w:sz w:val="24"/>
          <w:szCs w:val="24"/>
        </w:rPr>
        <w:t>monthly postponed</w:t>
      </w:r>
      <w:proofErr w:type="gramEnd"/>
      <w:r w:rsidRPr="00C15D33">
        <w:rPr>
          <w:rFonts w:eastAsia="Times New Roman" w:cs="Times New Roman"/>
          <w:sz w:val="24"/>
          <w:szCs w:val="24"/>
        </w:rPr>
        <w:t xml:space="preserve"> import VAT statement will be made available for importers via the government digital service. </w:t>
      </w:r>
    </w:p>
    <w:p w:rsidR="008A79C4" w:rsidRPr="00C15D33" w:rsidRDefault="008A79C4" w:rsidP="008A79C4">
      <w:pPr>
        <w:spacing w:after="225" w:line="240" w:lineRule="auto"/>
        <w:ind w:left="0" w:right="0" w:firstLine="0"/>
        <w:rPr>
          <w:rFonts w:eastAsia="Times New Roman" w:cs="Times New Roman"/>
          <w:sz w:val="24"/>
          <w:szCs w:val="24"/>
        </w:rPr>
      </w:pPr>
      <w:r w:rsidRPr="00C15D33">
        <w:rPr>
          <w:rFonts w:eastAsia="Times New Roman" w:cs="Times New Roman"/>
          <w:sz w:val="24"/>
          <w:szCs w:val="24"/>
        </w:rPr>
        <w:t>This statement will indicate the total VAT postponed for the previous month in order to declare this on the quarterly VAT return. </w:t>
      </w:r>
    </w:p>
    <w:p w:rsidR="008A79C4" w:rsidRPr="00C15D33" w:rsidRDefault="008A79C4" w:rsidP="008A79C4">
      <w:pPr>
        <w:spacing w:after="225" w:line="240" w:lineRule="auto"/>
        <w:ind w:left="0" w:right="0" w:firstLine="0"/>
        <w:rPr>
          <w:rFonts w:eastAsia="Times New Roman" w:cs="Times New Roman"/>
          <w:sz w:val="24"/>
          <w:szCs w:val="24"/>
        </w:rPr>
      </w:pPr>
      <w:r w:rsidRPr="00C15D33">
        <w:rPr>
          <w:rFonts w:eastAsia="Times New Roman" w:cs="Times New Roman"/>
          <w:sz w:val="24"/>
          <w:szCs w:val="24"/>
        </w:rPr>
        <w:t xml:space="preserve">PVA currently does not exist in the UK. </w:t>
      </w:r>
      <w:proofErr w:type="gramStart"/>
      <w:r w:rsidRPr="00C15D33">
        <w:rPr>
          <w:rFonts w:eastAsia="Times New Roman" w:cs="Times New Roman"/>
          <w:sz w:val="24"/>
          <w:szCs w:val="24"/>
        </w:rPr>
        <w:t>More details on this service will be published by the government in due course</w:t>
      </w:r>
      <w:proofErr w:type="gramEnd"/>
      <w:r w:rsidRPr="00C15D33">
        <w:rPr>
          <w:rFonts w:eastAsia="Times New Roman" w:cs="Times New Roman"/>
          <w:sz w:val="24"/>
          <w:szCs w:val="24"/>
        </w:rPr>
        <w:t>. </w:t>
      </w:r>
    </w:p>
    <w:p w:rsidR="008A79C4" w:rsidRPr="00C15D33" w:rsidRDefault="008A79C4" w:rsidP="008A79C4">
      <w:pPr>
        <w:spacing w:after="225" w:line="240" w:lineRule="auto"/>
        <w:ind w:left="0" w:right="0" w:firstLine="0"/>
        <w:rPr>
          <w:rFonts w:eastAsia="Times New Roman" w:cs="Times New Roman"/>
          <w:sz w:val="24"/>
          <w:szCs w:val="24"/>
        </w:rPr>
      </w:pPr>
      <w:proofErr w:type="gramStart"/>
      <w:r w:rsidRPr="00C15D33">
        <w:rPr>
          <w:rFonts w:eastAsia="Times New Roman" w:cs="Times New Roman"/>
          <w:b/>
          <w:bCs/>
          <w:sz w:val="24"/>
          <w:szCs w:val="24"/>
        </w:rPr>
        <w:t>Other VAT deferral methods.</w:t>
      </w:r>
      <w:proofErr w:type="gramEnd"/>
    </w:p>
    <w:p w:rsidR="008A79C4" w:rsidRPr="00C15D33" w:rsidRDefault="008A79C4" w:rsidP="008A79C4">
      <w:pPr>
        <w:spacing w:after="225" w:line="240" w:lineRule="auto"/>
        <w:ind w:left="0" w:right="0" w:firstLine="0"/>
        <w:rPr>
          <w:rFonts w:eastAsia="Times New Roman" w:cs="Times New Roman"/>
          <w:sz w:val="24"/>
          <w:szCs w:val="24"/>
        </w:rPr>
      </w:pPr>
      <w:r w:rsidRPr="00C15D33">
        <w:rPr>
          <w:rFonts w:eastAsia="Times New Roman" w:cs="Times New Roman"/>
          <w:sz w:val="24"/>
          <w:szCs w:val="24"/>
        </w:rPr>
        <w:t xml:space="preserve">The currently allows two systems for import VAT deferral (standard deferral and SIVA). </w:t>
      </w:r>
    </w:p>
    <w:p w:rsidR="008A79C4" w:rsidRPr="00C15D33" w:rsidRDefault="00CD2016" w:rsidP="008A79C4">
      <w:pPr>
        <w:spacing w:after="225" w:line="240" w:lineRule="auto"/>
        <w:ind w:left="0" w:right="0"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SIVA (</w:t>
      </w:r>
      <w:r w:rsidR="008A79C4" w:rsidRPr="00C15D33">
        <w:rPr>
          <w:rFonts w:eastAsia="Times New Roman" w:cs="Times New Roman"/>
          <w:sz w:val="24"/>
          <w:szCs w:val="24"/>
        </w:rPr>
        <w:t>Simplified Import VAT Accounting) requires a lower level of financial security than standard import VAT deferral. We therefore suggest importers seek SIVA approval first. VAT registered businesses can apply for SIVA</w:t>
      </w:r>
      <w:r w:rsidR="005E4433" w:rsidRPr="00C15D33">
        <w:rPr>
          <w:rFonts w:eastAsia="Times New Roman" w:cs="Times New Roman"/>
          <w:sz w:val="24"/>
          <w:szCs w:val="24"/>
        </w:rPr>
        <w:t xml:space="preserve"> by opening this </w:t>
      </w:r>
      <w:hyperlink r:id="rId8" w:history="1">
        <w:r w:rsidR="005E4433" w:rsidRPr="00C15D33">
          <w:rPr>
            <w:rStyle w:val="Hyperlink"/>
            <w:rFonts w:eastAsia="Times New Roman" w:cs="Times New Roman"/>
            <w:sz w:val="24"/>
            <w:szCs w:val="24"/>
          </w:rPr>
          <w:t>link</w:t>
        </w:r>
      </w:hyperlink>
      <w:r w:rsidR="005E4433" w:rsidRPr="00C15D33">
        <w:rPr>
          <w:rFonts w:eastAsia="Times New Roman" w:cs="Times New Roman"/>
          <w:sz w:val="24"/>
          <w:szCs w:val="24"/>
        </w:rPr>
        <w:t>.</w:t>
      </w:r>
    </w:p>
    <w:p w:rsidR="005E4433" w:rsidRPr="00C15D33" w:rsidRDefault="00176987" w:rsidP="005E4433">
      <w:pPr>
        <w:spacing w:after="225" w:line="240" w:lineRule="auto"/>
        <w:ind w:left="0" w:right="0" w:firstLine="0"/>
        <w:rPr>
          <w:sz w:val="20"/>
        </w:rPr>
      </w:pPr>
      <w:hyperlink r:id="rId9" w:history="1">
        <w:r w:rsidR="005E4433" w:rsidRPr="00C15D33">
          <w:rPr>
            <w:rStyle w:val="Hyperlink"/>
            <w:sz w:val="20"/>
          </w:rPr>
          <w:t>https://www.gov.uk/government/publications/vat-application-for-simplified-import-vat-accounting-siva1</w:t>
        </w:r>
      </w:hyperlink>
    </w:p>
    <w:p w:rsidR="005E4433" w:rsidRPr="00C15D33" w:rsidRDefault="005E4433" w:rsidP="005E4433">
      <w:pPr>
        <w:spacing w:after="225" w:line="240" w:lineRule="auto"/>
        <w:ind w:left="0" w:right="0" w:firstLine="0"/>
        <w:rPr>
          <w:rFonts w:eastAsia="Times New Roman" w:cs="Times New Roman"/>
          <w:sz w:val="24"/>
          <w:szCs w:val="24"/>
        </w:rPr>
      </w:pPr>
    </w:p>
    <w:p w:rsidR="008A79C4" w:rsidRPr="00C15D33" w:rsidRDefault="008A79C4" w:rsidP="008A79C4">
      <w:pPr>
        <w:spacing w:after="225" w:line="240" w:lineRule="auto"/>
        <w:ind w:left="0" w:right="0" w:firstLine="0"/>
        <w:rPr>
          <w:rFonts w:eastAsia="Times New Roman" w:cs="Times New Roman"/>
          <w:sz w:val="24"/>
          <w:szCs w:val="24"/>
        </w:rPr>
      </w:pPr>
    </w:p>
    <w:sectPr w:rsidR="008A79C4" w:rsidRPr="00C15D33" w:rsidSect="00C15D33">
      <w:headerReference w:type="default" r:id="rId10"/>
      <w:footerReference w:type="default" r:id="rId11"/>
      <w:pgSz w:w="11899" w:h="16841"/>
      <w:pgMar w:top="701" w:right="1126" w:bottom="181" w:left="1418" w:header="426" w:footer="13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F5" w:rsidRDefault="00951FF5">
      <w:pPr>
        <w:spacing w:after="0" w:line="240" w:lineRule="auto"/>
      </w:pPr>
      <w:r>
        <w:separator/>
      </w:r>
    </w:p>
  </w:endnote>
  <w:endnote w:type="continuationSeparator" w:id="0">
    <w:p w:rsidR="00951FF5" w:rsidRDefault="0095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00" w:rsidRDefault="00A740C9" w:rsidP="00743500">
    <w:pPr>
      <w:pStyle w:val="Footer"/>
      <w:ind w:left="-1418"/>
    </w:pPr>
    <w:r>
      <w:rPr>
        <w:noProof/>
        <w:lang w:val="en-US" w:eastAsia="en-US"/>
      </w:rPr>
      <w:drawing>
        <wp:inline distT="0" distB="0" distL="0" distR="0">
          <wp:extent cx="7595235" cy="1989440"/>
          <wp:effectExtent l="0" t="0" r="0" b="0"/>
          <wp:docPr id="4" name="Picture 4" descr="espace-footer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ace-footer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6678" cy="203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F5" w:rsidRDefault="00951FF5">
      <w:pPr>
        <w:spacing w:after="0" w:line="240" w:lineRule="auto"/>
      </w:pPr>
      <w:r>
        <w:separator/>
      </w:r>
    </w:p>
  </w:footnote>
  <w:footnote w:type="continuationSeparator" w:id="0">
    <w:p w:rsidR="00951FF5" w:rsidRDefault="0095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4E" w:rsidRDefault="00A740C9" w:rsidP="00894B19">
    <w:pPr>
      <w:pStyle w:val="Header"/>
      <w:ind w:left="-851" w:right="10"/>
    </w:pPr>
    <w:r>
      <w:rPr>
        <w:noProof/>
        <w:lang w:val="en-US" w:eastAsia="en-US"/>
      </w:rPr>
      <w:drawing>
        <wp:inline distT="0" distB="0" distL="0" distR="0">
          <wp:extent cx="6492240" cy="877570"/>
          <wp:effectExtent l="0" t="0" r="0" b="0"/>
          <wp:docPr id="3" name="Picture 3" descr="espace-header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ce-header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4D7"/>
    <w:multiLevelType w:val="hybridMultilevel"/>
    <w:tmpl w:val="2730C434"/>
    <w:lvl w:ilvl="0" w:tplc="B73E378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EE2F3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16BE7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3C4B4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7A2E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BC802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74E12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8870B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2455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7042"/>
    <w:rsid w:val="00176987"/>
    <w:rsid w:val="001B3803"/>
    <w:rsid w:val="00217B8A"/>
    <w:rsid w:val="00226220"/>
    <w:rsid w:val="002A644E"/>
    <w:rsid w:val="002E7140"/>
    <w:rsid w:val="002F1EEB"/>
    <w:rsid w:val="00323EEA"/>
    <w:rsid w:val="00341B09"/>
    <w:rsid w:val="00486697"/>
    <w:rsid w:val="004A0A06"/>
    <w:rsid w:val="00503BFE"/>
    <w:rsid w:val="005C5BA8"/>
    <w:rsid w:val="005E4433"/>
    <w:rsid w:val="005E7042"/>
    <w:rsid w:val="006205A2"/>
    <w:rsid w:val="00702844"/>
    <w:rsid w:val="00743500"/>
    <w:rsid w:val="008621F2"/>
    <w:rsid w:val="00894B19"/>
    <w:rsid w:val="008A79C4"/>
    <w:rsid w:val="008F3AB9"/>
    <w:rsid w:val="009508A2"/>
    <w:rsid w:val="00951FF5"/>
    <w:rsid w:val="009A1FA1"/>
    <w:rsid w:val="00A740C9"/>
    <w:rsid w:val="00BA723F"/>
    <w:rsid w:val="00C15D33"/>
    <w:rsid w:val="00CD2016"/>
    <w:rsid w:val="00DA775A"/>
    <w:rsid w:val="00EA0D84"/>
    <w:rsid w:val="00FA68CA"/>
  </w:rsids>
  <m:mathPr>
    <m:mathFont m:val="Roboto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87"/>
    <w:pPr>
      <w:spacing w:after="206" w:line="269" w:lineRule="auto"/>
      <w:ind w:left="10" w:right="69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EB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4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44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64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4E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A79C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5E44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v.uk/government/publications/vat-application-for-simplified-import-vat-accounting-siva1" TargetMode="External"/><Relationship Id="rId9" Type="http://schemas.openxmlformats.org/officeDocument/2006/relationships/hyperlink" Target="https://www.gov.uk/government/publications/vat-application-for-simplified-import-vat-accounting-siva1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60F9D1A-E9F1-464A-BEDB-FBAC9CBF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Webster</dc:creator>
  <cp:keywords/>
  <cp:lastModifiedBy>Tanis</cp:lastModifiedBy>
  <cp:revision>4</cp:revision>
  <cp:lastPrinted>2015-11-26T20:10:00Z</cp:lastPrinted>
  <dcterms:created xsi:type="dcterms:W3CDTF">2019-04-03T13:50:00Z</dcterms:created>
  <dcterms:modified xsi:type="dcterms:W3CDTF">2019-04-03T16:20:00Z</dcterms:modified>
</cp:coreProperties>
</file>